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C" w:rsidRPr="007420AF" w:rsidRDefault="000172CC" w:rsidP="000172CC">
      <w:pPr>
        <w:spacing w:after="200"/>
        <w:jc w:val="center"/>
        <w:rPr>
          <w:i/>
          <w:sz w:val="20"/>
        </w:rPr>
      </w:pPr>
      <w:r w:rsidRPr="00BD5A48">
        <w:rPr>
          <w:b/>
          <w:sz w:val="20"/>
        </w:rPr>
        <w:t>APPENDIX 2</w:t>
      </w:r>
      <w:r>
        <w:rPr>
          <w:b/>
          <w:sz w:val="20"/>
        </w:rPr>
        <w:t xml:space="preserve">   </w:t>
      </w:r>
      <w:r w:rsidRPr="00BD5A48">
        <w:rPr>
          <w:b/>
          <w:sz w:val="20"/>
        </w:rPr>
        <w:t>Base Salary Schedule for Certificated Instructional Staff</w:t>
      </w:r>
      <w:r>
        <w:rPr>
          <w:b/>
          <w:sz w:val="20"/>
        </w:rPr>
        <w:t xml:space="preserve"> </w:t>
      </w:r>
      <w:r w:rsidRPr="00B90F24">
        <w:rPr>
          <w:b/>
          <w:sz w:val="20"/>
        </w:rPr>
        <w:t>201</w:t>
      </w:r>
      <w:r>
        <w:rPr>
          <w:b/>
          <w:sz w:val="20"/>
        </w:rPr>
        <w:t>6</w:t>
      </w:r>
      <w:r w:rsidRPr="00B90F24">
        <w:rPr>
          <w:b/>
          <w:sz w:val="20"/>
        </w:rPr>
        <w:t>-201</w:t>
      </w:r>
      <w:r>
        <w:rPr>
          <w:b/>
          <w:sz w:val="20"/>
        </w:rPr>
        <w:t>7</w:t>
      </w:r>
    </w:p>
    <w:p w:rsidR="000172CC" w:rsidRPr="00130A7E" w:rsidRDefault="000172CC" w:rsidP="000172CC">
      <w:pPr>
        <w:pStyle w:val="ListParagraph"/>
        <w:ind w:left="0"/>
        <w:rPr>
          <w:rFonts w:cs="Arial"/>
          <w:sz w:val="20"/>
          <w:szCs w:val="20"/>
        </w:rPr>
      </w:pPr>
      <w:r w:rsidRPr="00130A7E">
        <w:rPr>
          <w:rFonts w:cs="Arial"/>
          <w:sz w:val="20"/>
          <w:szCs w:val="20"/>
        </w:rPr>
        <w:t xml:space="preserve">Base salary schedule for 180 days of employment. Does not include supplemental, i.e., time-responsibility-incentive (TRI), </w:t>
      </w:r>
      <w:r>
        <w:rPr>
          <w:rFonts w:cs="Arial"/>
          <w:sz w:val="20"/>
          <w:szCs w:val="20"/>
        </w:rPr>
        <w:t>extra</w:t>
      </w:r>
      <w:r w:rsidRPr="00130A7E">
        <w:rPr>
          <w:rFonts w:cs="Arial"/>
          <w:sz w:val="20"/>
          <w:szCs w:val="20"/>
        </w:rPr>
        <w:t xml:space="preserve"> pay, extended contract, or other compensation.</w:t>
      </w:r>
    </w:p>
    <w:p w:rsidR="000172CC" w:rsidRDefault="000172CC" w:rsidP="000172CC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035"/>
        <w:gridCol w:w="1035"/>
        <w:gridCol w:w="1035"/>
        <w:gridCol w:w="1035"/>
        <w:gridCol w:w="1035"/>
        <w:gridCol w:w="1048"/>
        <w:gridCol w:w="1035"/>
        <w:gridCol w:w="1035"/>
        <w:gridCol w:w="1093"/>
      </w:tblGrid>
      <w:tr w:rsidR="000172CC" w:rsidRPr="00564DF3" w:rsidTr="00FA7B69">
        <w:trPr>
          <w:trHeight w:val="300"/>
        </w:trPr>
        <w:tc>
          <w:tcPr>
            <w:tcW w:w="1234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:rsidR="000172CC" w:rsidRPr="00564DF3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4DF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Years </w:t>
            </w: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of</w:t>
            </w:r>
          </w:p>
          <w:p w:rsidR="000172CC" w:rsidRPr="00564DF3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Service</w:t>
            </w:r>
          </w:p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4DF3">
              <w:rPr>
                <w:rFonts w:ascii="Times New Roman" w:hAnsi="Times New Roman"/>
                <w:b/>
                <w:bCs/>
                <w:sz w:val="22"/>
                <w:szCs w:val="22"/>
              </w:rPr>
              <w:t>J</w:t>
            </w:r>
          </w:p>
        </w:tc>
      </w:tr>
      <w:tr w:rsidR="000172CC" w:rsidRPr="00564DF3" w:rsidTr="00FA7B69">
        <w:trPr>
          <w:trHeight w:val="584"/>
        </w:trPr>
        <w:tc>
          <w:tcPr>
            <w:tcW w:w="1234" w:type="dxa"/>
            <w:vMerge/>
            <w:shd w:val="clear" w:color="000000" w:fill="C0C0C0"/>
            <w:noWrap/>
            <w:vAlign w:val="bottom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BA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BA+15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BA+30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BA+45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BA+90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BA+135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MA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>MA+45</w:t>
            </w:r>
          </w:p>
        </w:tc>
        <w:tc>
          <w:tcPr>
            <w:tcW w:w="1093" w:type="dxa"/>
            <w:shd w:val="clear" w:color="000000" w:fill="C0C0C0"/>
            <w:noWrap/>
            <w:vAlign w:val="bottom"/>
            <w:hideMark/>
          </w:tcPr>
          <w:p w:rsidR="000172CC" w:rsidRPr="00564DF3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6F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64DF3">
              <w:rPr>
                <w:rFonts w:ascii="Times New Roman" w:hAnsi="Times New Roman"/>
                <w:b/>
                <w:bCs/>
                <w:sz w:val="22"/>
                <w:szCs w:val="22"/>
              </w:rPr>
              <w:t>MA+90</w:t>
            </w:r>
          </w:p>
          <w:p w:rsidR="000172CC" w:rsidRPr="00156F89" w:rsidRDefault="000172CC" w:rsidP="00FA7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4DF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PhD 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35,932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36,903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37,908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38,916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42,149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44,232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43,079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46,313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48,398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36,416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37,399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38,418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39,470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42,737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44,809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43,558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46,826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48,896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36,876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37,870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38,899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40,032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43,290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45,383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44,040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47,298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49,391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37,351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38,354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39,394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40,564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43,815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45,959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44,497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47,747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49,892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37,817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38,864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39,910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41,120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44,391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46,550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44,976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48,247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50,408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38,298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39,350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40,407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41,684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44,943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47,145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45,463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48,723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50,926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38,793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39,822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40,914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42,255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45,498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47,712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45,962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49,206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51,419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39,661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40,706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41,813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43,227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46,518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48,793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46,897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50,187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52,464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42,035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43,168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44,699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48,034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50,393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48,368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51,705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54,063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44,601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46,186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49,600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52,039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49,855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53,270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55,709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47,750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51,209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53,730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51,420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54,880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57,399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49,360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52,894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55,465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53,030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56,565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59,135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50,919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54,625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57,272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54,703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58,295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60,943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50,919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56,397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59,124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56,435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60,067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62,793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50,919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58,179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61,045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58,218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61,965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64,715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50,919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59,692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62,633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59,731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63,576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66,398</w:t>
            </w:r>
          </w:p>
        </w:tc>
      </w:tr>
      <w:tr w:rsidR="000172CC" w:rsidRPr="00564DF3" w:rsidTr="00FA7B69">
        <w:trPr>
          <w:trHeight w:val="31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16 or more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40,933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43,411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46,050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50,919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60,886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63,885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60,925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64,847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172CC" w:rsidRPr="00156F89" w:rsidRDefault="000172CC" w:rsidP="00FA7B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F89">
              <w:rPr>
                <w:rFonts w:ascii="Times New Roman" w:hAnsi="Times New Roman"/>
                <w:sz w:val="22"/>
                <w:szCs w:val="22"/>
              </w:rPr>
              <w:t>67,725</w:t>
            </w:r>
          </w:p>
        </w:tc>
      </w:tr>
    </w:tbl>
    <w:p w:rsidR="000172CC" w:rsidRDefault="000172CC" w:rsidP="000172CC">
      <w:pPr>
        <w:jc w:val="center"/>
        <w:rPr>
          <w:sz w:val="20"/>
          <w:szCs w:val="20"/>
        </w:rPr>
      </w:pPr>
      <w:r w:rsidRPr="00D67CB2">
        <w:rPr>
          <w:sz w:val="20"/>
          <w:szCs w:val="20"/>
        </w:rPr>
        <w:t>Educational Experience, Credits, and/or Clock Hours</w:t>
      </w:r>
    </w:p>
    <w:p w:rsidR="000172CC" w:rsidRDefault="000172CC" w:rsidP="000172CC">
      <w:pPr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College and clock hour credits applicable for advancement to the BA+135 column must be earned prior to January 1, 1992. For employees holding Master</w:t>
      </w:r>
      <w:r>
        <w:rPr>
          <w:rFonts w:cs="Arial"/>
          <w:sz w:val="20"/>
          <w:szCs w:val="20"/>
        </w:rPr>
        <w:t>’</w:t>
      </w:r>
      <w:r w:rsidRPr="00BD5A48">
        <w:rPr>
          <w:rFonts w:cs="Arial"/>
          <w:sz w:val="20"/>
          <w:szCs w:val="20"/>
        </w:rPr>
        <w:t>s degree, the credit calculations are based on total credits since the first Bachelor’s Degree less forty-five (45) credits.</w:t>
      </w:r>
    </w:p>
    <w:p w:rsidR="000F3069" w:rsidRDefault="000F3069">
      <w:bookmarkStart w:id="0" w:name="_GoBack"/>
      <w:bookmarkEnd w:id="0"/>
    </w:p>
    <w:sectPr w:rsidR="000F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C"/>
    <w:rsid w:val="000172CC"/>
    <w:rsid w:val="000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4B00-1B04-43A7-AED8-6E43FF3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2016-12-04T22:10:00Z</dcterms:created>
  <dcterms:modified xsi:type="dcterms:W3CDTF">2016-12-04T22:11:00Z</dcterms:modified>
</cp:coreProperties>
</file>